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F12188" w:rsidRPr="006B629B" w:rsidTr="00EA0B6C">
        <w:tc>
          <w:tcPr>
            <w:tcW w:w="9062" w:type="dxa"/>
          </w:tcPr>
          <w:p w:rsidR="00F12188" w:rsidRPr="006B629B" w:rsidRDefault="00F12188" w:rsidP="00EA0B6C">
            <w:pPr>
              <w:ind w:left="5699"/>
              <w:rPr>
                <w:rFonts w:cs="Arial"/>
              </w:rPr>
            </w:pPr>
            <w:bookmarkStart w:id="0" w:name="_GoBack"/>
            <w:bookmarkEnd w:id="0"/>
            <w:r w:rsidRPr="006B629B">
              <w:rPr>
                <w:rFonts w:cs="Arial"/>
              </w:rPr>
              <w:t>KINNITATUD</w:t>
            </w:r>
          </w:p>
          <w:p w:rsidR="00F12188" w:rsidRPr="006B629B" w:rsidRDefault="005D115B" w:rsidP="00EA0B6C">
            <w:pPr>
              <w:ind w:left="5699"/>
              <w:rPr>
                <w:rFonts w:cs="Arial"/>
              </w:rPr>
            </w:pPr>
            <w:r>
              <w:rPr>
                <w:rFonts w:cs="Arial"/>
              </w:rPr>
              <w:t>Kaitseväe juhataja 02.01.2019</w:t>
            </w:r>
          </w:p>
          <w:p w:rsidR="00F12188" w:rsidRPr="006B629B" w:rsidRDefault="004A130A" w:rsidP="005D115B">
            <w:pPr>
              <w:ind w:left="5699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5D115B">
              <w:rPr>
                <w:rFonts w:cs="Arial"/>
              </w:rPr>
              <w:t>äskkirjaga nr 1</w:t>
            </w:r>
          </w:p>
        </w:tc>
      </w:tr>
      <w:tr w:rsidR="00F12188" w:rsidRPr="006B629B" w:rsidTr="00EA0B6C">
        <w:tc>
          <w:tcPr>
            <w:tcW w:w="9062" w:type="dxa"/>
          </w:tcPr>
          <w:p w:rsidR="00F12188" w:rsidRPr="006B629B" w:rsidRDefault="00F12188" w:rsidP="00EA0B6C">
            <w:pPr>
              <w:rPr>
                <w:rFonts w:cs="Arial"/>
              </w:rPr>
            </w:pPr>
          </w:p>
        </w:tc>
      </w:tr>
      <w:tr w:rsidR="00F12188" w:rsidRPr="006B629B" w:rsidTr="00EA0B6C">
        <w:tc>
          <w:tcPr>
            <w:tcW w:w="9062" w:type="dxa"/>
          </w:tcPr>
          <w:p w:rsidR="00F12188" w:rsidRPr="006B629B" w:rsidRDefault="00F12188" w:rsidP="00EA0B6C">
            <w:pPr>
              <w:jc w:val="center"/>
              <w:rPr>
                <w:rFonts w:cs="Arial"/>
              </w:rPr>
            </w:pPr>
            <w:r w:rsidRPr="006B629B">
              <w:rPr>
                <w:rFonts w:cs="Arial"/>
              </w:rPr>
              <w:t>Kaitseväe peastaap</w:t>
            </w:r>
          </w:p>
          <w:p w:rsidR="00F12188" w:rsidRPr="006B629B" w:rsidRDefault="00F12188" w:rsidP="00EA0B6C">
            <w:pPr>
              <w:jc w:val="center"/>
              <w:rPr>
                <w:rFonts w:cs="Arial"/>
              </w:rPr>
            </w:pPr>
            <w:r w:rsidRPr="006B629B">
              <w:rPr>
                <w:rFonts w:cs="Arial"/>
              </w:rPr>
              <w:t>väljaõppeosakond</w:t>
            </w:r>
          </w:p>
        </w:tc>
      </w:tr>
      <w:tr w:rsidR="00F12188" w:rsidRPr="006B629B" w:rsidTr="00EA0B6C">
        <w:trPr>
          <w:trHeight w:val="10772"/>
        </w:trPr>
        <w:tc>
          <w:tcPr>
            <w:tcW w:w="9062" w:type="dxa"/>
            <w:vAlign w:val="center"/>
          </w:tcPr>
          <w:p w:rsidR="006D448E" w:rsidRDefault="00701C44" w:rsidP="006D448E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KÄSI</w:t>
            </w:r>
            <w:r w:rsidR="006D448E">
              <w:rPr>
                <w:rFonts w:cs="Arial"/>
                <w:b/>
                <w:sz w:val="40"/>
                <w:szCs w:val="40"/>
              </w:rPr>
              <w:t>GRANAADI</w:t>
            </w:r>
            <w:r>
              <w:rPr>
                <w:rFonts w:cs="Arial"/>
                <w:b/>
                <w:sz w:val="40"/>
                <w:szCs w:val="40"/>
              </w:rPr>
              <w:t xml:space="preserve"> VISKE</w:t>
            </w:r>
            <w:r w:rsidR="00292DA4" w:rsidRPr="006B629B">
              <w:rPr>
                <w:rFonts w:cs="Arial"/>
                <w:b/>
                <w:sz w:val="40"/>
                <w:szCs w:val="40"/>
              </w:rPr>
              <w:t>HARJUTUSED</w:t>
            </w:r>
          </w:p>
          <w:p w:rsidR="00F12188" w:rsidRPr="006B629B" w:rsidRDefault="00F12188" w:rsidP="006D448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6B629B">
              <w:rPr>
                <w:rFonts w:cs="Arial"/>
                <w:b/>
                <w:sz w:val="40"/>
                <w:szCs w:val="40"/>
              </w:rPr>
              <w:t>OHUTUSEESKIRI</w:t>
            </w:r>
            <w:r w:rsidR="00B52515" w:rsidRPr="006B629B">
              <w:rPr>
                <w:rFonts w:cs="Arial"/>
                <w:b/>
                <w:sz w:val="40"/>
                <w:szCs w:val="40"/>
              </w:rPr>
              <w:t xml:space="preserve"> 2</w:t>
            </w:r>
            <w:r w:rsidR="00701C44">
              <w:rPr>
                <w:rFonts w:cs="Arial"/>
                <w:b/>
                <w:sz w:val="40"/>
                <w:szCs w:val="40"/>
              </w:rPr>
              <w:t>.6</w:t>
            </w:r>
          </w:p>
        </w:tc>
      </w:tr>
      <w:tr w:rsidR="00F12188" w:rsidRPr="006B629B" w:rsidTr="00EA0B6C">
        <w:tc>
          <w:tcPr>
            <w:tcW w:w="9062" w:type="dxa"/>
          </w:tcPr>
          <w:p w:rsidR="006D448E" w:rsidRDefault="00F12188" w:rsidP="006D448E">
            <w:pPr>
              <w:jc w:val="center"/>
              <w:rPr>
                <w:rFonts w:cs="Arial"/>
              </w:rPr>
            </w:pPr>
            <w:r w:rsidRPr="006B629B">
              <w:rPr>
                <w:rFonts w:cs="Arial"/>
              </w:rPr>
              <w:t>TALLINN</w:t>
            </w:r>
          </w:p>
          <w:p w:rsidR="00C97E4C" w:rsidRPr="006B629B" w:rsidRDefault="00C97E4C" w:rsidP="006D448E">
            <w:pPr>
              <w:jc w:val="center"/>
              <w:rPr>
                <w:rFonts w:cs="Arial"/>
              </w:rPr>
            </w:pPr>
            <w:r w:rsidRPr="006B629B">
              <w:rPr>
                <w:rFonts w:cs="Arial"/>
              </w:rPr>
              <w:t>2018</w:t>
            </w:r>
          </w:p>
        </w:tc>
      </w:tr>
    </w:tbl>
    <w:p w:rsidR="00833ED6" w:rsidRPr="006B629B" w:rsidRDefault="00833ED6">
      <w:pPr>
        <w:sectPr w:rsidR="00833ED6" w:rsidRPr="006B629B" w:rsidSect="005420EB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6F0F" w:rsidRDefault="005B71D8" w:rsidP="00B52515">
      <w:pPr>
        <w:pStyle w:val="Heading1"/>
        <w:numPr>
          <w:ilvl w:val="0"/>
          <w:numId w:val="3"/>
        </w:numPr>
      </w:pPr>
      <w:bookmarkStart w:id="1" w:name="_Toc508694384"/>
      <w:r w:rsidRPr="006B629B">
        <w:lastRenderedPageBreak/>
        <w:t>ÜLDINE</w:t>
      </w:r>
      <w:bookmarkEnd w:id="1"/>
    </w:p>
    <w:p w:rsidR="00701C44" w:rsidRDefault="00701C44" w:rsidP="00701C44">
      <w:pPr>
        <w:pStyle w:val="Heading3"/>
      </w:pPr>
      <w:r>
        <w:t>Ohutus</w:t>
      </w:r>
      <w:r w:rsidR="007C73A8">
        <w:t>eeskirja eesmärk on täpsustada ohutuseeskirja 2.0</w:t>
      </w:r>
      <w:r>
        <w:t xml:space="preserve"> ohutusnõudeid käsigranaadi viskeharjutustel.</w:t>
      </w:r>
    </w:p>
    <w:p w:rsidR="00701C44" w:rsidRDefault="00701C44" w:rsidP="00701C44">
      <w:pPr>
        <w:pStyle w:val="Heading3"/>
      </w:pPr>
      <w:r>
        <w:t>Harjutuse läbiviijaks tohib olla käsigranaadi viskeharjutuse läbiviimisõigust omav isik.</w:t>
      </w:r>
    </w:p>
    <w:p w:rsidR="00F626D8" w:rsidRDefault="006E7C79" w:rsidP="00701C44">
      <w:pPr>
        <w:pStyle w:val="Heading3"/>
      </w:pPr>
      <w:r>
        <w:t xml:space="preserve">Vähemalt </w:t>
      </w:r>
      <w:r w:rsidR="00701C44">
        <w:t>72 tundi enne</w:t>
      </w:r>
      <w:r w:rsidR="00F626D8">
        <w:t xml:space="preserve"> viskeharjutust peavad viskajad:</w:t>
      </w:r>
    </w:p>
    <w:p w:rsidR="00F626D8" w:rsidRDefault="00701C44" w:rsidP="00E97167">
      <w:pPr>
        <w:pStyle w:val="Heading4"/>
      </w:pPr>
      <w:r>
        <w:t>olema läbinud käsigranaadi käsitsemise ja ohutuseeskirjade väljaõppe ning harjutanud vis</w:t>
      </w:r>
      <w:r w:rsidR="00F626D8">
        <w:t xml:space="preserve">kamist </w:t>
      </w:r>
      <w:r w:rsidR="00B26224">
        <w:t xml:space="preserve">sarnase tööpõhimõttega </w:t>
      </w:r>
      <w:r w:rsidR="00F626D8">
        <w:t>treening</w:t>
      </w:r>
      <w:r w:rsidR="00297472">
        <w:t>granaadiga;</w:t>
      </w:r>
    </w:p>
    <w:p w:rsidR="00701C44" w:rsidRDefault="00F626D8" w:rsidP="00E97167">
      <w:pPr>
        <w:pStyle w:val="Heading4"/>
      </w:pPr>
      <w:r>
        <w:t>olema harjutanud</w:t>
      </w:r>
      <w:r w:rsidR="00701C44">
        <w:t xml:space="preserve"> kaevikusse visatud/kukkunud granaadi eest varjumise tegevus</w:t>
      </w:r>
      <w:r w:rsidR="006E7C79">
        <w:t>t</w:t>
      </w:r>
      <w:r w:rsidR="00701C44">
        <w:t>.</w:t>
      </w:r>
    </w:p>
    <w:p w:rsidR="005F3441" w:rsidRPr="006B629B" w:rsidRDefault="005B71D8" w:rsidP="005F3441">
      <w:pPr>
        <w:pStyle w:val="Heading1"/>
      </w:pPr>
      <w:bookmarkStart w:id="2" w:name="_Toc508694385"/>
      <w:r w:rsidRPr="006B629B">
        <w:t>LÄBIVIIMINE</w:t>
      </w:r>
      <w:bookmarkEnd w:id="2"/>
    </w:p>
    <w:p w:rsidR="00701C44" w:rsidRDefault="00701C44" w:rsidP="00701C44">
      <w:pPr>
        <w:pStyle w:val="Heading2"/>
      </w:pPr>
      <w:r>
        <w:t>Viskeharjutuse ohutus</w:t>
      </w:r>
    </w:p>
    <w:p w:rsidR="00701C44" w:rsidRDefault="003C358C" w:rsidP="00701C44">
      <w:pPr>
        <w:pStyle w:val="Heading3"/>
      </w:pPr>
      <w:r>
        <w:t>Käsigranaadi v</w:t>
      </w:r>
      <w:r w:rsidR="00701C44">
        <w:t>iskeharjutusel peab tagama me</w:t>
      </w:r>
      <w:r w:rsidR="00C97EFC">
        <w:t>ditsiinilise teenindamise tase 4</w:t>
      </w:r>
      <w:r w:rsidR="00701C44">
        <w:t>.</w:t>
      </w:r>
    </w:p>
    <w:p w:rsidR="00701C44" w:rsidRDefault="009B11A7" w:rsidP="00701C44">
      <w:pPr>
        <w:pStyle w:val="Heading3"/>
      </w:pPr>
      <w:r>
        <w:t>200</w:t>
      </w:r>
      <w:r w:rsidR="00701C44">
        <w:t xml:space="preserve"> m ulatuses viskekohast peab kandma ühekordset kuulmiskaitsevarustust.</w:t>
      </w:r>
    </w:p>
    <w:p w:rsidR="00701C44" w:rsidRDefault="00701C44" w:rsidP="00701C44">
      <w:pPr>
        <w:pStyle w:val="Heading3"/>
      </w:pPr>
      <w:r>
        <w:t>Viskeharjutusel osalev ja korraldav isikkoosseis peab kandma kiivrit, killu- või kuulivesti</w:t>
      </w:r>
      <w:r w:rsidR="00491BAE">
        <w:t>.</w:t>
      </w:r>
      <w:r>
        <w:t xml:space="preserve"> </w:t>
      </w:r>
    </w:p>
    <w:p w:rsidR="00491BAE" w:rsidRDefault="00491BAE" w:rsidP="00491BAE">
      <w:pPr>
        <w:pStyle w:val="Heading3"/>
      </w:pPr>
      <w:r>
        <w:t xml:space="preserve">Keelatud on väljastada/vastu võtta defektiga (praod, löögijäljed jms) käsigranaate. Defektiga käsigranaadid pannakse eraldi ohutusse kohta ja tagastatakse väljastajale või demineeritakse. </w:t>
      </w:r>
    </w:p>
    <w:p w:rsidR="00491BAE" w:rsidRDefault="00491BAE" w:rsidP="00491BAE">
      <w:pPr>
        <w:pStyle w:val="Heading3"/>
      </w:pPr>
      <w:r>
        <w:t>Keelatud on käsigranaadi viskeharjutus pimedal ajal või halva nähtavuse korral.</w:t>
      </w:r>
    </w:p>
    <w:p w:rsidR="00733096" w:rsidRPr="00733096" w:rsidRDefault="00733096" w:rsidP="00733096">
      <w:pPr>
        <w:pStyle w:val="Heading3"/>
      </w:pPr>
      <w:r w:rsidRPr="00733096">
        <w:t>Talvisel ajal peab sihtmärkide ümbruse 25 m raadiuses puhastama lumest kuni pinnaseni.</w:t>
      </w:r>
    </w:p>
    <w:p w:rsidR="00701C44" w:rsidRDefault="00701C44" w:rsidP="00701C44">
      <w:pPr>
        <w:pStyle w:val="Heading3"/>
      </w:pPr>
      <w:r>
        <w:t xml:space="preserve">Käsigranaadi </w:t>
      </w:r>
      <w:r w:rsidR="005E306A">
        <w:t>viskamisel kindaga, peab kinnas võimaldama kindlat haaret ja head päästikuhoova tunnetust.</w:t>
      </w:r>
      <w:r w:rsidR="00491BAE">
        <w:t xml:space="preserve"> Olenemata viskekäest peab päästikuhoob jääma peopessa.</w:t>
      </w:r>
    </w:p>
    <w:p w:rsidR="00F626D8" w:rsidRDefault="00F626D8" w:rsidP="00701C44">
      <w:pPr>
        <w:pStyle w:val="Heading3"/>
      </w:pPr>
      <w:r>
        <w:t xml:space="preserve">Käsigranaati peab käsitsema </w:t>
      </w:r>
      <w:r w:rsidR="00B26224">
        <w:t>vastavalt</w:t>
      </w:r>
      <w:r w:rsidR="000B42D6">
        <w:t xml:space="preserve"> tüübi ohutusjuhendile.</w:t>
      </w:r>
    </w:p>
    <w:p w:rsidR="00701C44" w:rsidRDefault="00701C44" w:rsidP="00701C44">
      <w:pPr>
        <w:pStyle w:val="Heading3"/>
      </w:pPr>
      <w:r>
        <w:t>Ühelt viskepositsioonilt on lubatud visata korraga üks käsigranaat.</w:t>
      </w:r>
    </w:p>
    <w:p w:rsidR="00546944" w:rsidRPr="00546944" w:rsidRDefault="005E306A" w:rsidP="00546944">
      <w:pPr>
        <w:pStyle w:val="Heading3"/>
      </w:pPr>
      <w:r>
        <w:t xml:space="preserve">Juhul kui </w:t>
      </w:r>
      <w:r w:rsidR="00546944">
        <w:t>käsi</w:t>
      </w:r>
      <w:r>
        <w:t>granaadi splindi eemaldamisel vabaneb päästiku</w:t>
      </w:r>
      <w:r w:rsidR="00546944" w:rsidRPr="00546944">
        <w:t>hoob</w:t>
      </w:r>
      <w:r w:rsidR="00D10B9C">
        <w:t xml:space="preserve">, tuleb </w:t>
      </w:r>
      <w:r>
        <w:t>see</w:t>
      </w:r>
      <w:r w:rsidR="00546944" w:rsidRPr="00546944">
        <w:t xml:space="preserve"> viivitamatu</w:t>
      </w:r>
      <w:r w:rsidR="006E7C79">
        <w:t>lt käest visata ohutusse suunda ja varjuda.</w:t>
      </w:r>
    </w:p>
    <w:p w:rsidR="00701C44" w:rsidRDefault="00701C44" w:rsidP="00586034">
      <w:pPr>
        <w:pStyle w:val="Heading3"/>
      </w:pPr>
      <w:r>
        <w:t xml:space="preserve">Kui käsigranaat ei plahvata, peavad osalejad jääma varjesse </w:t>
      </w:r>
      <w:r w:rsidR="00491BAE">
        <w:t>1</w:t>
      </w:r>
      <w:r>
        <w:t>5 minutiks</w:t>
      </w:r>
      <w:r w:rsidR="00586034">
        <w:t xml:space="preserve">. </w:t>
      </w:r>
      <w:r>
        <w:t>Keelatud on maha kukkunud splindita käsigranaati üles võtta ja seda uuesti visata.</w:t>
      </w:r>
      <w:r w:rsidR="00586034">
        <w:t xml:space="preserve"> </w:t>
      </w:r>
      <w:r>
        <w:t xml:space="preserve">Plahvatamata jäänud käsigranaadi </w:t>
      </w:r>
      <w:r w:rsidR="00586034">
        <w:t>tuleb demineerida enne viskeharjutuse jätkamist</w:t>
      </w:r>
      <w:r>
        <w:t>.</w:t>
      </w:r>
    </w:p>
    <w:p w:rsidR="00697166" w:rsidRPr="00697166" w:rsidRDefault="00697166" w:rsidP="00697166">
      <w:pPr>
        <w:pStyle w:val="Heading3"/>
      </w:pPr>
      <w:r w:rsidRPr="00697166">
        <w:t>Laskemoona</w:t>
      </w:r>
      <w:r>
        <w:t>punkt peab</w:t>
      </w:r>
      <w:r w:rsidRPr="00697166">
        <w:t xml:space="preserve"> paikne</w:t>
      </w:r>
      <w:r>
        <w:t>ma</w:t>
      </w:r>
      <w:r w:rsidRPr="00697166">
        <w:t xml:space="preserve"> viskekoha taga/kõrva</w:t>
      </w:r>
      <w:r>
        <w:t>l</w:t>
      </w:r>
      <w:r w:rsidRPr="00697166">
        <w:t xml:space="preserve"> eraldi kaevikus või muus maapealses kindlustatud kohas. Laskemoona väljastuskohas tohib viibida ainult laskemoona eest vastutaja ja käsigranaati saama tulnud viskaja.</w:t>
      </w:r>
    </w:p>
    <w:p w:rsidR="00546944" w:rsidRDefault="00586034" w:rsidP="00701C44">
      <w:pPr>
        <w:pStyle w:val="Heading3"/>
      </w:pPr>
      <w:r w:rsidRPr="00586034">
        <w:t>Ooteala peab paiknema viskekoha taga/kõrval eraldi kaevikus või muus maapealses kindlustatud kohas või väljaspool ohuala. Ootealal peab viibima ülejäänud viskeharjutusel osalev isikkoosseis, kes ootab oma viskekorda või on viskamise sooritanud.</w:t>
      </w:r>
    </w:p>
    <w:p w:rsidR="006D448E" w:rsidRDefault="00546944" w:rsidP="00546944">
      <w:pPr>
        <w:pStyle w:val="Heading1"/>
      </w:pPr>
      <w:r>
        <w:br w:type="page"/>
      </w:r>
      <w:r w:rsidR="006D448E">
        <w:lastRenderedPageBreak/>
        <w:t>OHUALA</w:t>
      </w:r>
    </w:p>
    <w:p w:rsidR="00701C44" w:rsidRDefault="00701C44" w:rsidP="00701C44">
      <w:pPr>
        <w:pStyle w:val="Heading3"/>
      </w:pPr>
      <w:r>
        <w:t>Käsigranaadi viskeharjutuste ohuala saadakse kui sihtmärkide</w:t>
      </w:r>
      <w:r w:rsidR="00A64706">
        <w:t xml:space="preserve"> keskkohast</w:t>
      </w:r>
      <w:r>
        <w:t xml:space="preserve"> </w:t>
      </w:r>
      <w:r w:rsidR="006758CC">
        <w:t>tõmmatakse vastava granaaditüübi ohuala raadiusega ring</w:t>
      </w:r>
      <w:r>
        <w:t xml:space="preserve"> (tabel 1).</w:t>
      </w:r>
    </w:p>
    <w:tbl>
      <w:tblPr>
        <w:tblW w:w="8500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20664A" w:rsidTr="0020664A">
        <w:tc>
          <w:tcPr>
            <w:tcW w:w="8500" w:type="dxa"/>
            <w:gridSpan w:val="3"/>
            <w:tcBorders>
              <w:top w:val="nil"/>
              <w:left w:val="nil"/>
              <w:right w:val="nil"/>
            </w:tcBorders>
          </w:tcPr>
          <w:p w:rsidR="00701C44" w:rsidRDefault="00701C44" w:rsidP="0020664A">
            <w:r>
              <w:t>Tabel 1: Käsigranaatide viskeharjutuse ohuala</w:t>
            </w:r>
          </w:p>
        </w:tc>
      </w:tr>
      <w:tr w:rsidR="0020664A" w:rsidTr="0020664A">
        <w:tc>
          <w:tcPr>
            <w:tcW w:w="2833" w:type="dxa"/>
          </w:tcPr>
          <w:p w:rsidR="00701C44" w:rsidRDefault="00701C44" w:rsidP="0020664A">
            <w:pPr>
              <w:jc w:val="center"/>
            </w:pPr>
            <w:r>
              <w:t>Käsigranaadi tüüp</w:t>
            </w:r>
          </w:p>
        </w:tc>
        <w:tc>
          <w:tcPr>
            <w:tcW w:w="2833" w:type="dxa"/>
          </w:tcPr>
          <w:p w:rsidR="00701C44" w:rsidRDefault="00C93F16" w:rsidP="0020664A">
            <w:pPr>
              <w:jc w:val="center"/>
            </w:pPr>
            <w:r>
              <w:t>Ohuala raadius</w:t>
            </w:r>
          </w:p>
        </w:tc>
        <w:tc>
          <w:tcPr>
            <w:tcW w:w="2834" w:type="dxa"/>
          </w:tcPr>
          <w:p w:rsidR="00701C44" w:rsidRDefault="00701C44" w:rsidP="0020664A">
            <w:pPr>
              <w:jc w:val="center"/>
            </w:pPr>
            <w:r>
              <w:t>Õhuohuala</w:t>
            </w:r>
          </w:p>
        </w:tc>
      </w:tr>
      <w:tr w:rsidR="0020664A" w:rsidTr="0020664A">
        <w:tc>
          <w:tcPr>
            <w:tcW w:w="2833" w:type="dxa"/>
          </w:tcPr>
          <w:p w:rsidR="00701C44" w:rsidRDefault="00701C44" w:rsidP="0020664A">
            <w:pPr>
              <w:jc w:val="center"/>
            </w:pPr>
            <w:r>
              <w:t>Ründegranaat</w:t>
            </w:r>
            <w:r w:rsidR="00100A2E">
              <w:t xml:space="preserve"> </w:t>
            </w:r>
            <w:r w:rsidR="00E16F64">
              <w:t xml:space="preserve">SHGR </w:t>
            </w:r>
            <w:r w:rsidR="00100A2E">
              <w:t>56</w:t>
            </w:r>
          </w:p>
        </w:tc>
        <w:tc>
          <w:tcPr>
            <w:tcW w:w="2833" w:type="dxa"/>
          </w:tcPr>
          <w:p w:rsidR="00701C44" w:rsidRDefault="00C93F16" w:rsidP="0020664A">
            <w:pPr>
              <w:jc w:val="center"/>
            </w:pPr>
            <w:r>
              <w:t>300</w:t>
            </w:r>
            <w:r w:rsidR="00701C44">
              <w:t xml:space="preserve"> m</w:t>
            </w:r>
          </w:p>
        </w:tc>
        <w:tc>
          <w:tcPr>
            <w:tcW w:w="2834" w:type="dxa"/>
          </w:tcPr>
          <w:p w:rsidR="00701C44" w:rsidRDefault="00A64706" w:rsidP="0020664A">
            <w:pPr>
              <w:jc w:val="center"/>
            </w:pPr>
            <w:r>
              <w:t>150</w:t>
            </w:r>
            <w:r w:rsidR="00701C44">
              <w:t xml:space="preserve"> m</w:t>
            </w:r>
          </w:p>
        </w:tc>
      </w:tr>
      <w:tr w:rsidR="0020664A" w:rsidTr="0020664A">
        <w:tc>
          <w:tcPr>
            <w:tcW w:w="2833" w:type="dxa"/>
          </w:tcPr>
          <w:p w:rsidR="00701C44" w:rsidRDefault="00701C44" w:rsidP="0020664A">
            <w:pPr>
              <w:jc w:val="center"/>
            </w:pPr>
            <w:r>
              <w:t>Kaitsegranaat</w:t>
            </w:r>
            <w:r w:rsidR="00100A2E">
              <w:t xml:space="preserve"> DM 61</w:t>
            </w:r>
          </w:p>
        </w:tc>
        <w:tc>
          <w:tcPr>
            <w:tcW w:w="2833" w:type="dxa"/>
          </w:tcPr>
          <w:p w:rsidR="00701C44" w:rsidRDefault="00100A2E" w:rsidP="0020664A">
            <w:pPr>
              <w:jc w:val="center"/>
            </w:pPr>
            <w:r>
              <w:t>150</w:t>
            </w:r>
            <w:r w:rsidR="00701C44">
              <w:t xml:space="preserve"> m</w:t>
            </w:r>
          </w:p>
        </w:tc>
        <w:tc>
          <w:tcPr>
            <w:tcW w:w="2834" w:type="dxa"/>
          </w:tcPr>
          <w:p w:rsidR="00701C44" w:rsidRDefault="00100A2E" w:rsidP="0020664A">
            <w:pPr>
              <w:jc w:val="center"/>
            </w:pPr>
            <w:r>
              <w:t>150</w:t>
            </w:r>
            <w:r w:rsidR="00701C44">
              <w:t xml:space="preserve"> m</w:t>
            </w:r>
          </w:p>
        </w:tc>
      </w:tr>
      <w:tr w:rsidR="006758CC" w:rsidTr="006758CC">
        <w:tc>
          <w:tcPr>
            <w:tcW w:w="2833" w:type="dxa"/>
          </w:tcPr>
          <w:p w:rsidR="006758CC" w:rsidRDefault="006758CC" w:rsidP="0020664A">
            <w:pPr>
              <w:jc w:val="center"/>
            </w:pPr>
            <w:r>
              <w:t>Muud ründe- ja kaitsegranaadid</w:t>
            </w:r>
          </w:p>
        </w:tc>
        <w:tc>
          <w:tcPr>
            <w:tcW w:w="2833" w:type="dxa"/>
            <w:vAlign w:val="center"/>
          </w:tcPr>
          <w:p w:rsidR="006758CC" w:rsidRDefault="006758CC" w:rsidP="0020664A">
            <w:pPr>
              <w:jc w:val="center"/>
            </w:pPr>
            <w:r>
              <w:t>300 m</w:t>
            </w:r>
          </w:p>
        </w:tc>
        <w:tc>
          <w:tcPr>
            <w:tcW w:w="2834" w:type="dxa"/>
            <w:vAlign w:val="center"/>
          </w:tcPr>
          <w:p w:rsidR="006758CC" w:rsidRDefault="006758CC" w:rsidP="0020664A">
            <w:pPr>
              <w:jc w:val="center"/>
            </w:pPr>
            <w:r>
              <w:t>300m</w:t>
            </w:r>
          </w:p>
        </w:tc>
      </w:tr>
      <w:tr w:rsidR="0020664A" w:rsidTr="0020664A">
        <w:tc>
          <w:tcPr>
            <w:tcW w:w="2833" w:type="dxa"/>
          </w:tcPr>
          <w:p w:rsidR="00701C44" w:rsidRDefault="00D10B9C" w:rsidP="0020664A">
            <w:pPr>
              <w:jc w:val="center"/>
            </w:pPr>
            <w:r>
              <w:t>Treening</w:t>
            </w:r>
            <w:r w:rsidR="00701C44" w:rsidRPr="0047101D">
              <w:t>granaat</w:t>
            </w:r>
          </w:p>
        </w:tc>
        <w:tc>
          <w:tcPr>
            <w:tcW w:w="2833" w:type="dxa"/>
          </w:tcPr>
          <w:p w:rsidR="00701C44" w:rsidRDefault="00701C44" w:rsidP="0020664A">
            <w:pPr>
              <w:jc w:val="center"/>
            </w:pPr>
            <w:r>
              <w:t>30 m</w:t>
            </w:r>
          </w:p>
        </w:tc>
        <w:tc>
          <w:tcPr>
            <w:tcW w:w="2834" w:type="dxa"/>
          </w:tcPr>
          <w:p w:rsidR="00701C44" w:rsidRDefault="00701C44" w:rsidP="0020664A">
            <w:pPr>
              <w:jc w:val="center"/>
            </w:pPr>
            <w:r>
              <w:t>30 m</w:t>
            </w:r>
          </w:p>
        </w:tc>
      </w:tr>
    </w:tbl>
    <w:p w:rsidR="00280978" w:rsidRDefault="00280978" w:rsidP="00280978">
      <w:pPr>
        <w:pStyle w:val="Heading3"/>
      </w:pPr>
      <w:r>
        <w:t>Lõhkemata käsigranaadi demineerimisel on ohuala</w:t>
      </w:r>
      <w:r w:rsidR="00A64706">
        <w:t xml:space="preserve"> raadius</w:t>
      </w:r>
      <w:r>
        <w:t xml:space="preserve"> 300 m.</w:t>
      </w:r>
    </w:p>
    <w:p w:rsidR="006D448E" w:rsidRDefault="006D448E" w:rsidP="00701C44">
      <w:pPr>
        <w:pStyle w:val="Heading1"/>
      </w:pPr>
      <w:r>
        <w:t>ISIKKOOSSEIS JA VASTUTUS</w:t>
      </w:r>
    </w:p>
    <w:p w:rsidR="00701C44" w:rsidRDefault="00701C44" w:rsidP="00701C44">
      <w:pPr>
        <w:pStyle w:val="Heading3"/>
      </w:pPr>
      <w:r>
        <w:t>Käsigranaadi viskeharjutusel peab isikkoosseis asuma läbiviija poolt määratud ohutus kohas. Viskekohas tohivad viibida viskekoha kontrollija ja viskaja.</w:t>
      </w:r>
    </w:p>
    <w:p w:rsidR="00E35BD5" w:rsidRDefault="00E35BD5" w:rsidP="00E35BD5">
      <w:pPr>
        <w:pStyle w:val="Heading3"/>
      </w:pPr>
      <w:r>
        <w:t>Ohtliku olukorra tekkimisel otsustab eemaldatud splindi tagasipanemise viskekoha kontrollija.</w:t>
      </w:r>
    </w:p>
    <w:p w:rsidR="00701C44" w:rsidRDefault="00701C44" w:rsidP="00701C44">
      <w:pPr>
        <w:pStyle w:val="Heading3"/>
      </w:pPr>
      <w:r>
        <w:t xml:space="preserve">Käsigranaati tohib käsitseda ainult harjutust korraldava isikkoosseisu järelevalve all. </w:t>
      </w:r>
      <w:r w:rsidR="00643E0B">
        <w:t>Treeningv</w:t>
      </w:r>
      <w:r>
        <w:t>iskekoha</w:t>
      </w:r>
      <w:r w:rsidR="006E3630">
        <w:t>s (kaevikus) toimub tegevus käskluste järgi.</w:t>
      </w:r>
    </w:p>
    <w:p w:rsidR="00643E0B" w:rsidRDefault="00643E0B" w:rsidP="00E97167">
      <w:pPr>
        <w:pStyle w:val="Heading4"/>
      </w:pPr>
      <w:r>
        <w:t xml:space="preserve">Läbiviija: „GRANAAT ETTE VALMISTADA!“, mille peale viskaja valmistab </w:t>
      </w:r>
      <w:r w:rsidRPr="00E97167">
        <w:t>gran</w:t>
      </w:r>
      <w:r w:rsidR="003B4BA2" w:rsidRPr="00E97167">
        <w:t>aadi</w:t>
      </w:r>
      <w:r w:rsidR="003B4BA2">
        <w:t xml:space="preserve"> varjes ette ja kannab ette</w:t>
      </w:r>
      <w:r>
        <w:t xml:space="preserve"> „GRANAAT ETTE VALMISTATUD!“</w:t>
      </w:r>
      <w:r w:rsidR="003B4BA2">
        <w:t>.</w:t>
      </w:r>
    </w:p>
    <w:p w:rsidR="00643E0B" w:rsidRDefault="00643E0B" w:rsidP="00E97167">
      <w:pPr>
        <w:pStyle w:val="Heading4"/>
      </w:pPr>
      <w:r>
        <w:t xml:space="preserve">Läbiviija: „VASTANE EES, 20 M, </w:t>
      </w:r>
      <w:r w:rsidR="00050D9B">
        <w:t>VISKA</w:t>
      </w:r>
      <w:r>
        <w:t xml:space="preserve"> GRANAAT!“, viskaja</w:t>
      </w:r>
      <w:r w:rsidR="00997D98">
        <w:t xml:space="preserve"> viib granaadi lahingasendisse</w:t>
      </w:r>
      <w:r>
        <w:t xml:space="preserve">, hüüab „TÄHELEPANU, </w:t>
      </w:r>
      <w:r w:rsidR="00050D9B">
        <w:t>VISKAN</w:t>
      </w:r>
      <w:r>
        <w:t xml:space="preserve">!“, </w:t>
      </w:r>
      <w:r w:rsidR="00997D98">
        <w:t>viskab</w:t>
      </w:r>
      <w:r>
        <w:t xml:space="preserve"> granaadi ja varjub.</w:t>
      </w:r>
    </w:p>
    <w:p w:rsidR="00643E0B" w:rsidRDefault="00643E0B" w:rsidP="00643E0B">
      <w:pPr>
        <w:ind w:left="567"/>
      </w:pPr>
      <w:r>
        <w:t>Taktikalises viskekohas lahinglaskeharjutuste käigus toimuvad tegevused üksuse koosseisus:</w:t>
      </w:r>
    </w:p>
    <w:p w:rsidR="00643E0B" w:rsidRPr="00643E0B" w:rsidRDefault="00643E0B" w:rsidP="00E97167">
      <w:pPr>
        <w:pStyle w:val="Heading4"/>
      </w:pPr>
      <w:r>
        <w:t>Viskaja</w:t>
      </w:r>
      <w:r w:rsidR="003C358C">
        <w:t>: „KATA,</w:t>
      </w:r>
      <w:r w:rsidR="00997D98">
        <w:t xml:space="preserve"> </w:t>
      </w:r>
      <w:r w:rsidR="00050D9B">
        <w:t>VISKAN</w:t>
      </w:r>
      <w:r w:rsidR="00997D98">
        <w:t xml:space="preserve"> GRANAADI!“. Lahingpaariline vastab „KATAN!“, mispeale viskaja viib granaadi lahingasendisse, teatab „</w:t>
      </w:r>
      <w:r w:rsidR="00050D9B">
        <w:t>VISKAN</w:t>
      </w:r>
      <w:r w:rsidR="00997D98">
        <w:t>!“, viskab granaadi ja lahingupaar varjub.</w:t>
      </w:r>
    </w:p>
    <w:p w:rsidR="00701C44" w:rsidRDefault="00701C44" w:rsidP="00701C44">
      <w:pPr>
        <w:pStyle w:val="Heading3"/>
      </w:pPr>
      <w:r>
        <w:t>Kui vise ebaõnnestub ja tekib ohtlik olukord (nt splindita käsigranaat visatakse/kukutatakse viskekohas maha), annab viskekoha kontrollija käskluse „VARJUDA!“. Viskekoha kontrollija ja viskaja peavad koheselt varjuma.</w:t>
      </w:r>
    </w:p>
    <w:p w:rsidR="00733096" w:rsidRPr="00733096" w:rsidRDefault="00733096" w:rsidP="00733096">
      <w:pPr>
        <w:pStyle w:val="Heading3"/>
      </w:pPr>
      <w:r>
        <w:t>Käsi</w:t>
      </w:r>
      <w:r w:rsidRPr="00733096">
        <w:t>granaadi laskeharjutusel peab tagama demineerimise eest vastutava kohaloleku.</w:t>
      </w:r>
    </w:p>
    <w:sectPr w:rsidR="00733096" w:rsidRPr="00733096" w:rsidSect="006D448E"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C9" w:rsidRDefault="00962FC9" w:rsidP="00C97E4C">
      <w:r>
        <w:separator/>
      </w:r>
    </w:p>
  </w:endnote>
  <w:endnote w:type="continuationSeparator" w:id="0">
    <w:p w:rsidR="00962FC9" w:rsidRDefault="00962FC9" w:rsidP="00C9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9E" w:rsidRDefault="00582E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39E">
      <w:rPr>
        <w:noProof/>
      </w:rPr>
      <w:t>3</w:t>
    </w:r>
    <w:r>
      <w:fldChar w:fldCharType="end"/>
    </w:r>
    <w:r w:rsidR="005420EB">
      <w:rPr>
        <w:noProof/>
      </w:rPr>
      <w:t>/3</w:t>
    </w:r>
  </w:p>
  <w:p w:rsidR="00582E9E" w:rsidRDefault="00582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9E" w:rsidRDefault="00582E9E">
    <w:pPr>
      <w:pStyle w:val="Footer"/>
      <w:jc w:val="center"/>
    </w:pPr>
  </w:p>
  <w:p w:rsidR="00582E9E" w:rsidRDefault="00582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9E" w:rsidRDefault="00582E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DA4">
      <w:rPr>
        <w:noProof/>
      </w:rPr>
      <w:t>2</w:t>
    </w:r>
    <w:r>
      <w:fldChar w:fldCharType="end"/>
    </w:r>
  </w:p>
  <w:p w:rsidR="00582E9E" w:rsidRDefault="00582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C9" w:rsidRDefault="00962FC9" w:rsidP="00C97E4C">
      <w:r>
        <w:separator/>
      </w:r>
    </w:p>
  </w:footnote>
  <w:footnote w:type="continuationSeparator" w:id="0">
    <w:p w:rsidR="00962FC9" w:rsidRDefault="00962FC9" w:rsidP="00C9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338D"/>
    <w:multiLevelType w:val="multilevel"/>
    <w:tmpl w:val="CCD485B4"/>
    <w:lvl w:ilvl="0">
      <w:numFmt w:val="decimal"/>
      <w:lvlText w:val="%1"/>
      <w:lvlJc w:val="left"/>
      <w:pPr>
        <w:ind w:left="432" w:hanging="432"/>
      </w:pPr>
      <w:rPr>
        <w:rFonts w:cs="Times New Roman" w:hint="default"/>
        <w:b/>
        <w:i w:val="0"/>
        <w:caps/>
        <w:smallCaps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3"/>
      <w:lvlJc w:val="left"/>
      <w:pPr>
        <w:ind w:left="862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485F2E75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56F702FE"/>
    <w:multiLevelType w:val="multilevel"/>
    <w:tmpl w:val="A5460C9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4)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4C"/>
    <w:rsid w:val="00005505"/>
    <w:rsid w:val="00006C9A"/>
    <w:rsid w:val="00050D9B"/>
    <w:rsid w:val="000B240C"/>
    <w:rsid w:val="000B42D6"/>
    <w:rsid w:val="0010075C"/>
    <w:rsid w:val="00100A2E"/>
    <w:rsid w:val="0012139E"/>
    <w:rsid w:val="0013493A"/>
    <w:rsid w:val="00147A1B"/>
    <w:rsid w:val="00166330"/>
    <w:rsid w:val="0018414C"/>
    <w:rsid w:val="0018697D"/>
    <w:rsid w:val="001A120D"/>
    <w:rsid w:val="001F5FBD"/>
    <w:rsid w:val="0020664A"/>
    <w:rsid w:val="002410A4"/>
    <w:rsid w:val="00264861"/>
    <w:rsid w:val="002655C6"/>
    <w:rsid w:val="002671D3"/>
    <w:rsid w:val="00280978"/>
    <w:rsid w:val="00292DA4"/>
    <w:rsid w:val="00297472"/>
    <w:rsid w:val="002F2BCE"/>
    <w:rsid w:val="0038758E"/>
    <w:rsid w:val="003B4BA2"/>
    <w:rsid w:val="003C358C"/>
    <w:rsid w:val="003C527E"/>
    <w:rsid w:val="003D0F45"/>
    <w:rsid w:val="003F527D"/>
    <w:rsid w:val="004026F3"/>
    <w:rsid w:val="00410C4A"/>
    <w:rsid w:val="004569A5"/>
    <w:rsid w:val="0047101D"/>
    <w:rsid w:val="00491BAE"/>
    <w:rsid w:val="004A130A"/>
    <w:rsid w:val="004D415D"/>
    <w:rsid w:val="0051312C"/>
    <w:rsid w:val="005239ED"/>
    <w:rsid w:val="005420EB"/>
    <w:rsid w:val="00546944"/>
    <w:rsid w:val="005604E1"/>
    <w:rsid w:val="00564779"/>
    <w:rsid w:val="00582E9E"/>
    <w:rsid w:val="00586034"/>
    <w:rsid w:val="005B25CA"/>
    <w:rsid w:val="005B71D8"/>
    <w:rsid w:val="005C1ACD"/>
    <w:rsid w:val="005D115B"/>
    <w:rsid w:val="005E11B5"/>
    <w:rsid w:val="005E306A"/>
    <w:rsid w:val="005F3441"/>
    <w:rsid w:val="00643E0B"/>
    <w:rsid w:val="006758CC"/>
    <w:rsid w:val="00697166"/>
    <w:rsid w:val="006B629B"/>
    <w:rsid w:val="006D448E"/>
    <w:rsid w:val="006E3630"/>
    <w:rsid w:val="006E7C79"/>
    <w:rsid w:val="0070074C"/>
    <w:rsid w:val="00701C44"/>
    <w:rsid w:val="007141FC"/>
    <w:rsid w:val="00714602"/>
    <w:rsid w:val="00715F9B"/>
    <w:rsid w:val="00733096"/>
    <w:rsid w:val="007471B3"/>
    <w:rsid w:val="007C73A8"/>
    <w:rsid w:val="007D1BB3"/>
    <w:rsid w:val="007F04FC"/>
    <w:rsid w:val="00820286"/>
    <w:rsid w:val="00833ED6"/>
    <w:rsid w:val="00863A41"/>
    <w:rsid w:val="008D10C9"/>
    <w:rsid w:val="009231F6"/>
    <w:rsid w:val="009270A9"/>
    <w:rsid w:val="00933CE8"/>
    <w:rsid w:val="00942B7B"/>
    <w:rsid w:val="009449C3"/>
    <w:rsid w:val="00962FC9"/>
    <w:rsid w:val="009634DA"/>
    <w:rsid w:val="0098355F"/>
    <w:rsid w:val="00997D98"/>
    <w:rsid w:val="009B11A7"/>
    <w:rsid w:val="009E2C1D"/>
    <w:rsid w:val="00A11A16"/>
    <w:rsid w:val="00A26F0F"/>
    <w:rsid w:val="00A507D9"/>
    <w:rsid w:val="00A55840"/>
    <w:rsid w:val="00A64706"/>
    <w:rsid w:val="00A73E23"/>
    <w:rsid w:val="00AA01A0"/>
    <w:rsid w:val="00B22C49"/>
    <w:rsid w:val="00B26224"/>
    <w:rsid w:val="00B36D22"/>
    <w:rsid w:val="00B5015B"/>
    <w:rsid w:val="00B52515"/>
    <w:rsid w:val="00BD7FF9"/>
    <w:rsid w:val="00C24447"/>
    <w:rsid w:val="00C402A6"/>
    <w:rsid w:val="00C93F16"/>
    <w:rsid w:val="00C97E4C"/>
    <w:rsid w:val="00C97EFC"/>
    <w:rsid w:val="00CF58C4"/>
    <w:rsid w:val="00D04802"/>
    <w:rsid w:val="00D10B9C"/>
    <w:rsid w:val="00D16536"/>
    <w:rsid w:val="00D25BD1"/>
    <w:rsid w:val="00DC24D4"/>
    <w:rsid w:val="00DD155A"/>
    <w:rsid w:val="00E16F64"/>
    <w:rsid w:val="00E35BD5"/>
    <w:rsid w:val="00E36306"/>
    <w:rsid w:val="00E478BA"/>
    <w:rsid w:val="00E97167"/>
    <w:rsid w:val="00EA0B6C"/>
    <w:rsid w:val="00EE179B"/>
    <w:rsid w:val="00F12188"/>
    <w:rsid w:val="00F626D8"/>
    <w:rsid w:val="00F7413E"/>
    <w:rsid w:val="00FC50B8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D08843-7E49-4C16-B9E9-B5CFEF8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FC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ED6"/>
    <w:pPr>
      <w:keepNext/>
      <w:keepLines/>
      <w:numPr>
        <w:numId w:val="1"/>
      </w:numPr>
      <w:spacing w:before="120" w:after="120"/>
      <w:outlineLvl w:val="0"/>
    </w:pPr>
    <w:rPr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ED6"/>
    <w:pPr>
      <w:keepNext/>
      <w:keepLines/>
      <w:spacing w:before="120" w:after="120"/>
      <w:ind w:left="380"/>
      <w:outlineLvl w:val="1"/>
    </w:pPr>
    <w:rPr>
      <w:b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F5FBD"/>
    <w:pPr>
      <w:numPr>
        <w:ilvl w:val="2"/>
        <w:numId w:val="1"/>
      </w:numPr>
      <w:spacing w:before="120" w:after="120"/>
      <w:ind w:left="567" w:hanging="567"/>
      <w:contextualSpacing w:val="0"/>
      <w:jc w:val="both"/>
      <w:outlineLvl w:val="2"/>
    </w:pPr>
    <w:rPr>
      <w:rFonts w:cs="Arial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E97167"/>
    <w:pPr>
      <w:numPr>
        <w:ilvl w:val="3"/>
        <w:numId w:val="1"/>
      </w:numPr>
      <w:ind w:left="993" w:hanging="452"/>
      <w:jc w:val="both"/>
      <w:outlineLvl w:val="3"/>
    </w:pPr>
    <w:rPr>
      <w:rFonts w:cs="Ari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B62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Heading3"/>
    <w:next w:val="Normal"/>
    <w:link w:val="Heading6Char"/>
    <w:uiPriority w:val="9"/>
    <w:unhideWhenUsed/>
    <w:rsid w:val="001F5FBD"/>
    <w:pPr>
      <w:keepNext/>
      <w:keepLines/>
      <w:numPr>
        <w:ilvl w:val="0"/>
        <w:numId w:val="0"/>
      </w:numPr>
      <w:spacing w:beforeLines="50" w:afterLines="50"/>
      <w:ind w:left="1152" w:hanging="1152"/>
      <w:outlineLvl w:val="5"/>
    </w:pPr>
    <w:rPr>
      <w:rFonts w:cs="Times New Roman"/>
      <w:szCs w:val="24"/>
    </w:rPr>
  </w:style>
  <w:style w:type="paragraph" w:styleId="Heading7">
    <w:name w:val="heading 7"/>
    <w:aliases w:val="Tavatekst"/>
    <w:basedOn w:val="Heading3"/>
    <w:next w:val="Normal"/>
    <w:link w:val="Heading7Char"/>
    <w:uiPriority w:val="9"/>
    <w:unhideWhenUsed/>
    <w:qFormat/>
    <w:rsid w:val="001F5FBD"/>
    <w:pPr>
      <w:keepNext/>
      <w:keepLines/>
      <w:numPr>
        <w:ilvl w:val="0"/>
        <w:numId w:val="0"/>
      </w:numPr>
      <w:spacing w:before="0" w:after="0"/>
      <w:ind w:left="1296" w:hanging="1296"/>
      <w:outlineLvl w:val="6"/>
    </w:pPr>
    <w:rPr>
      <w:rFonts w:cs="Times New Roman"/>
      <w:szCs w:val="24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F5FBD"/>
    <w:pPr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1F5FBD"/>
    <w:pPr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33ED6"/>
    <w:rPr>
      <w:rFonts w:ascii="Arial" w:hAnsi="Arial"/>
      <w:b/>
      <w:caps/>
      <w:sz w:val="32"/>
    </w:rPr>
  </w:style>
  <w:style w:type="character" w:customStyle="1" w:styleId="Heading2Char">
    <w:name w:val="Heading 2 Char"/>
    <w:link w:val="Heading2"/>
    <w:uiPriority w:val="9"/>
    <w:locked/>
    <w:rsid w:val="00833ED6"/>
    <w:rPr>
      <w:rFonts w:ascii="Arial" w:hAnsi="Arial"/>
      <w:b/>
      <w:sz w:val="26"/>
    </w:rPr>
  </w:style>
  <w:style w:type="character" w:customStyle="1" w:styleId="Heading3Char">
    <w:name w:val="Heading 3 Char"/>
    <w:link w:val="Heading3"/>
    <w:uiPriority w:val="9"/>
    <w:locked/>
    <w:rsid w:val="001F5FBD"/>
    <w:rPr>
      <w:rFonts w:ascii="Arial" w:hAnsi="Arial"/>
    </w:rPr>
  </w:style>
  <w:style w:type="character" w:customStyle="1" w:styleId="Heading4Char">
    <w:name w:val="Heading 4 Char"/>
    <w:link w:val="Heading4"/>
    <w:uiPriority w:val="9"/>
    <w:locked/>
    <w:rsid w:val="00E97167"/>
    <w:rPr>
      <w:rFonts w:ascii="Arial" w:hAnsi="Arial"/>
      <w:sz w:val="22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sid w:val="006B629B"/>
    <w:rPr>
      <w:rFonts w:ascii="Calibri" w:hAnsi="Calibri"/>
      <w:b/>
      <w:i/>
      <w:sz w:val="26"/>
      <w:lang w:val="x-none" w:eastAsia="en-US"/>
    </w:rPr>
  </w:style>
  <w:style w:type="character" w:customStyle="1" w:styleId="Heading6Char">
    <w:name w:val="Heading 6 Char"/>
    <w:link w:val="Heading6"/>
    <w:uiPriority w:val="9"/>
    <w:locked/>
    <w:rsid w:val="001F5FBD"/>
    <w:rPr>
      <w:rFonts w:ascii="Arial" w:hAnsi="Arial"/>
      <w:sz w:val="24"/>
    </w:rPr>
  </w:style>
  <w:style w:type="character" w:customStyle="1" w:styleId="Heading7Char">
    <w:name w:val="Heading 7 Char"/>
    <w:aliases w:val="Tavatekst Char"/>
    <w:link w:val="Heading7"/>
    <w:uiPriority w:val="9"/>
    <w:locked/>
    <w:rsid w:val="001F5FBD"/>
    <w:rPr>
      <w:rFonts w:ascii="Arial" w:hAnsi="Arial"/>
      <w:sz w:val="24"/>
    </w:rPr>
  </w:style>
  <w:style w:type="character" w:customStyle="1" w:styleId="Heading8Char">
    <w:name w:val="Heading 8 Char"/>
    <w:link w:val="Heading8"/>
    <w:uiPriority w:val="9"/>
    <w:locked/>
    <w:rsid w:val="001F5FBD"/>
    <w:rPr>
      <w:rFonts w:ascii="Arial" w:hAnsi="Arial"/>
      <w:sz w:val="24"/>
    </w:rPr>
  </w:style>
  <w:style w:type="character" w:customStyle="1" w:styleId="Heading9Char">
    <w:name w:val="Heading 9 Char"/>
    <w:link w:val="Heading9"/>
    <w:uiPriority w:val="9"/>
    <w:locked/>
    <w:rsid w:val="001F5FBD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13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33ED6"/>
    <w:pPr>
      <w:spacing w:after="100"/>
    </w:pPr>
    <w:rPr>
      <w:b/>
    </w:rPr>
  </w:style>
  <w:style w:type="paragraph" w:styleId="ListParagraph">
    <w:name w:val="List Paragraph"/>
    <w:basedOn w:val="Normal"/>
    <w:uiPriority w:val="34"/>
    <w:qFormat/>
    <w:rsid w:val="00E3630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3441"/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5F3441"/>
    <w:rPr>
      <w:rFonts w:ascii="Arial" w:hAnsi="Arial"/>
      <w:lang w:val="en-US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9449C3"/>
    <w:pPr>
      <w:tabs>
        <w:tab w:val="right" w:leader="dot" w:pos="9062"/>
      </w:tabs>
      <w:spacing w:after="100"/>
      <w:ind w:left="426"/>
    </w:pPr>
  </w:style>
  <w:style w:type="character" w:styleId="Hyperlink">
    <w:name w:val="Hyperlink"/>
    <w:uiPriority w:val="99"/>
    <w:unhideWhenUsed/>
    <w:rsid w:val="00833ED6"/>
    <w:rPr>
      <w:color w:val="0563C1"/>
      <w:u w:val="single"/>
    </w:rPr>
  </w:style>
  <w:style w:type="paragraph" w:styleId="Title">
    <w:name w:val="Title"/>
    <w:aliases w:val="Joonis"/>
    <w:basedOn w:val="Normal"/>
    <w:next w:val="Normal"/>
    <w:link w:val="TitleChar"/>
    <w:uiPriority w:val="10"/>
    <w:qFormat/>
    <w:rsid w:val="00564779"/>
    <w:pPr>
      <w:contextualSpacing/>
    </w:pPr>
    <w:rPr>
      <w:rFonts w:cs="Arial"/>
      <w:spacing w:val="-10"/>
      <w:kern w:val="28"/>
    </w:rPr>
  </w:style>
  <w:style w:type="character" w:customStyle="1" w:styleId="TitleChar">
    <w:name w:val="Title Char"/>
    <w:aliases w:val="Joonis Char"/>
    <w:link w:val="Title"/>
    <w:uiPriority w:val="10"/>
    <w:locked/>
    <w:rsid w:val="00564779"/>
    <w:rPr>
      <w:rFonts w:ascii="Arial" w:hAnsi="Arial"/>
      <w:spacing w:val="-10"/>
      <w:kern w:val="28"/>
    </w:rPr>
  </w:style>
  <w:style w:type="paragraph" w:styleId="Subtitle">
    <w:name w:val="Subtitle"/>
    <w:aliases w:val="Tabel"/>
    <w:basedOn w:val="Normal"/>
    <w:next w:val="Normal"/>
    <w:link w:val="SubtitleChar"/>
    <w:uiPriority w:val="11"/>
    <w:qFormat/>
    <w:rsid w:val="001F5FBD"/>
    <w:pPr>
      <w:numPr>
        <w:ilvl w:val="1"/>
      </w:numPr>
      <w:spacing w:before="120" w:after="120"/>
    </w:pPr>
    <w:rPr>
      <w:lang w:val="en-US"/>
    </w:rPr>
  </w:style>
  <w:style w:type="character" w:customStyle="1" w:styleId="SubtitleChar">
    <w:name w:val="Subtitle Char"/>
    <w:aliases w:val="Tabel Char"/>
    <w:link w:val="Subtitle"/>
    <w:uiPriority w:val="11"/>
    <w:locked/>
    <w:rsid w:val="001F5FBD"/>
    <w:rPr>
      <w:rFonts w:ascii="Arial" w:hAnsi="Arial"/>
      <w:lang w:val="en-US" w:eastAsia="x-none"/>
    </w:rPr>
  </w:style>
  <w:style w:type="table" w:customStyle="1" w:styleId="TableGrid1">
    <w:name w:val="Table Grid1"/>
    <w:basedOn w:val="TableNormal"/>
    <w:next w:val="TableGrid"/>
    <w:uiPriority w:val="39"/>
    <w:rsid w:val="001F5FB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5FB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C50B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E4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7E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97E4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97E4C"/>
    <w:rPr>
      <w:rFonts w:ascii="Arial" w:hAnsi="Arial"/>
    </w:rPr>
  </w:style>
  <w:style w:type="table" w:customStyle="1" w:styleId="TableGrid31">
    <w:name w:val="Table Grid31"/>
    <w:basedOn w:val="TableNormal"/>
    <w:next w:val="TableGrid"/>
    <w:uiPriority w:val="39"/>
    <w:rsid w:val="006B629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D448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B240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4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B240C"/>
    <w:rPr>
      <w:rFonts w:ascii="Arial" w:hAnsi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4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B240C"/>
    <w:rPr>
      <w:rFonts w:ascii="Arial" w:hAnsi="Arial"/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B240C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42923597EFB4A8CF39C63FE8DC88D" ma:contentTypeVersion="14" ma:contentTypeDescription="Loo uus dokument" ma:contentTypeScope="" ma:versionID="c007be10a6244cfc67ec2037a2392545">
  <xsd:schema xmlns:xsd="http://www.w3.org/2001/XMLSchema" xmlns:xs="http://www.w3.org/2001/XMLSchema" xmlns:p="http://schemas.microsoft.com/office/2006/metadata/properties" xmlns:ns2="4d1e7512-b59b-4605-8b22-28731862f0f7" targetNamespace="http://schemas.microsoft.com/office/2006/metadata/properties" ma:root="true" ma:fieldsID="e3c8594a34528c3a24c5397043709882" ns2:_="">
    <xsd:import namespace="4d1e7512-b59b-4605-8b22-28731862f0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11e526e10c947398611464286dd3d34" minOccurs="0"/>
                <xsd:element ref="ns2:TaxCatchAll" minOccurs="0"/>
                <xsd:element ref="ns2:TaxCatchAllLabel" minOccurs="0"/>
                <xsd:element ref="ns2:n3d557747bb54a78b19f2f041185339b" minOccurs="0"/>
                <xsd:element ref="ns2:k0087dbd7bb24a3c8d03f2dc66021080" minOccurs="0"/>
                <xsd:element ref="ns2:TaxKeywordTaxHTField" minOccurs="0"/>
                <xsd:element ref="ns2:Sko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e7512-b59b-4605-8b22-28731862f0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9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1e526e10c947398611464286dd3d34" ma:index="11" ma:taxonomy="true" ma:internalName="b11e526e10c947398611464286dd3d34" ma:taxonomyFieldName="Valdkond" ma:displayName="Valdkond" ma:readOnly="false" ma:default="" ma:fieldId="{b11e526e-10c9-4739-8611-464286dd3d34}" ma:taxonomyMulti="true" ma:sspId="5e71c30e-1cc3-4d38-9da9-f9e01e8a0bb2" ma:termSetId="d90586fc-1cd5-47ec-b4d8-8a36abc8df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dbbeccd-130b-4ea1-8524-a7db36bbad97}" ma:internalName="TaxCatchAll" ma:showField="CatchAllData" ma:web="4d1e7512-b59b-4605-8b22-28731862f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dbbeccd-130b-4ea1-8524-a7db36bbad97}" ma:internalName="TaxCatchAllLabel" ma:readOnly="true" ma:showField="CatchAllDataLabel" ma:web="4d1e7512-b59b-4605-8b22-28731862f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d557747bb54a78b19f2f041185339b" ma:index="15" nillable="true" ma:taxonomy="true" ma:internalName="n3d557747bb54a78b19f2f041185339b" ma:taxonomyFieldName="Valdkonna_x0020_m_x00e4_rks_x00f5_nad" ma:displayName="Valdkonna märksõnad" ma:default="" ma:fieldId="{73d55774-7bb5-4a78-b19f-2f041185339b}" ma:taxonomyMulti="true" ma:sspId="5e71c30e-1cc3-4d38-9da9-f9e01e8a0bb2" ma:termSetId="cede20b0-efd4-4f1f-8d63-e6f861e18c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87dbd7bb24a3c8d03f2dc66021080" ma:index="17" nillable="true" ma:taxonomy="true" ma:internalName="k0087dbd7bb24a3c8d03f2dc66021080" ma:taxonomyFieldName="Dokumendi_x0020_liik" ma:displayName="Dokumendi liik" ma:default="" ma:fieldId="{40087dbd-7bb2-4a3c-8d03-f2dc66021080}" ma:taxonomyMulti="true" ma:sspId="5e71c30e-1cc3-4d38-9da9-f9e01e8a0bb2" ma:termSetId="080b37e4-3494-4882-bc89-02dfbf49aa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Täiendavad märksõnad" ma:fieldId="{23f27201-bee3-471e-b2e7-b64fd8b7ca38}" ma:taxonomyMulti="true" ma:sspId="5e71c30e-1cc3-4d38-9da9-f9e01e8a0bb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koop" ma:index="21" nillable="true" ma:displayName="Skoop" ma:default="Kaitsevägi" ma:format="Dropdown" ma:internalName="Skoop">
      <xsd:simpleType>
        <xsd:restriction base="dms:Choice">
          <xsd:enumeration value="Valitsemisala"/>
          <xsd:enumeration value="Kaitseministeerium"/>
          <xsd:enumeration value="Kaitsevägi"/>
          <xsd:enumeration value="Kaitseliit"/>
          <xsd:enumeration value="Kaitseressursside Amet"/>
          <xsd:enumeration value="RKIK"/>
          <xsd:enumeration value="Liitla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d1e7512-b59b-4605-8b22-28731862f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ohutuseeskiri</TermName>
          <TermId xmlns="http://schemas.microsoft.com/office/infopath/2007/PartnerControls">247eb6fa-5805-48fc-bd9e-d4e29dd7728d</TermId>
        </TermInfo>
        <TermInfo xmlns="http://schemas.microsoft.com/office/infopath/2007/PartnerControls">
          <TermName xmlns="http://schemas.microsoft.com/office/infopath/2007/PartnerControls">laskeväljaõppe-eeskiri</TermName>
          <TermId xmlns="http://schemas.microsoft.com/office/infopath/2007/PartnerControls">f9a00f38-4775-48e0-96ee-204e779cdd4e</TermId>
        </TermInfo>
      </Terms>
    </TaxKeywordTaxHTField>
    <TaxCatchAll xmlns="4d1e7512-b59b-4605-8b22-28731862f0f7">
      <Value>64</Value>
      <Value>726</Value>
      <Value>826</Value>
      <Value>4</Value>
      <Value>717</Value>
      <Value>119</Value>
    </TaxCatchAll>
    <k0087dbd7bb24a3c8d03f2dc66021080 xmlns="4d1e7512-b59b-4605-8b22-28731862f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Eeskiri</TermName>
          <TermId xmlns="http://schemas.microsoft.com/office/infopath/2007/PartnerControls">c5886758-00c5-4b05-9fdc-0fd5b7875fd0</TermId>
        </TermInfo>
        <TermInfo xmlns="http://schemas.microsoft.com/office/infopath/2007/PartnerControls">
          <TermName xmlns="http://schemas.microsoft.com/office/infopath/2007/PartnerControls"> Käskkiri</TermName>
          <TermId xmlns="http://schemas.microsoft.com/office/infopath/2007/PartnerControls">a2892c54-094f-4856-98a7-3630db4faa8d</TermId>
        </TermInfo>
      </Terms>
    </k0087dbd7bb24a3c8d03f2dc66021080>
    <n3d557747bb54a78b19f2f041185339b xmlns="4d1e7512-b59b-4605-8b22-28731862f0f7">
      <Terms xmlns="http://schemas.microsoft.com/office/infopath/2007/PartnerControls"/>
    </n3d557747bb54a78b19f2f041185339b>
    <Skoop xmlns="4d1e7512-b59b-4605-8b22-28731862f0f7">Kaitsevägi</Skoop>
    <b11e526e10c947398611464286dd3d34 xmlns="4d1e7512-b59b-4605-8b22-28731862f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Väljaõpe:Ohutus:Ohutuseeskiri</TermName>
          <TermId xmlns="http://schemas.microsoft.com/office/infopath/2007/PartnerControls">331b8904-ebdf-4a9e-a368-b526f923539e</TermId>
        </TermInfo>
        <TermInfo xmlns="http://schemas.microsoft.com/office/infopath/2007/PartnerControls">
          <TermName xmlns="http://schemas.microsoft.com/office/infopath/2007/PartnerControls"> Väljaõpe:Laskeväljaõpe</TermName>
          <TermId xmlns="http://schemas.microsoft.com/office/infopath/2007/PartnerControls">9b44dd33-26a0-458a-9e9e-18b508b41337</TermId>
        </TermInfo>
      </Terms>
    </b11e526e10c947398611464286dd3d34>
    <_dlc_DocId xmlns="4d1e7512-b59b-4605-8b22-28731862f0f7">EWVDUCWDPEPJ-1256408906-3920</_dlc_DocId>
    <_dlc_DocIdUrl xmlns="4d1e7512-b59b-4605-8b22-28731862f0f7">
      <Url>https://failikeskus.mil.intra/_layouts/15/DocIdRedir.aspx?ID=EWVDUCWDPEPJ-1256408906-3920</Url>
      <Description>EWVDUCWDPEPJ-1256408906-3920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AD02-058B-4A19-AE2D-65A924681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97CCB-5B88-40CE-B50A-0CB81DD777FC}"/>
</file>

<file path=customXml/itemProps3.xml><?xml version="1.0" encoding="utf-8"?>
<ds:datastoreItem xmlns:ds="http://schemas.openxmlformats.org/officeDocument/2006/customXml" ds:itemID="{CFDFAB40-7E13-4FE5-B01B-05F52E5366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D65BF4-2AA1-48C8-B429-2495AD11DE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F4BDF48-6138-4FFC-98EE-9C8934DA3375}">
  <ds:schemaRefs>
    <ds:schemaRef ds:uri="http://schemas.microsoft.com/office/2006/metadata/properties"/>
    <ds:schemaRef ds:uri="http://schemas.microsoft.com/office/infopath/2007/PartnerControls"/>
    <ds:schemaRef ds:uri="56640077-e620-40cf-99a9-36986086c5b9"/>
    <ds:schemaRef ds:uri="2502c47f-e454-48d9-ab1b-ff87cfaa5ba4"/>
  </ds:schemaRefs>
</ds:datastoreItem>
</file>

<file path=customXml/itemProps6.xml><?xml version="1.0" encoding="utf-8"?>
<ds:datastoreItem xmlns:ds="http://schemas.openxmlformats.org/officeDocument/2006/customXml" ds:itemID="{056AB1D7-3002-43EC-AA12-75054569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Kriisa</dc:creator>
  <cp:keywords> laskeväljaõppe-eeskiri; ohutuseeskiri</cp:keywords>
  <dc:description/>
  <cp:lastModifiedBy>Kurmet Kahju</cp:lastModifiedBy>
  <cp:revision>2</cp:revision>
  <cp:lastPrinted>2018-03-13T07:11:00Z</cp:lastPrinted>
  <dcterms:created xsi:type="dcterms:W3CDTF">2019-01-14T07:51:00Z</dcterms:created>
  <dcterms:modified xsi:type="dcterms:W3CDTF">2019-01-14T07:51:00Z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ZANQPYTQ2MJW-516699467-62</vt:lpwstr>
  </property>
  <property fmtid="{D5CDD505-2E9C-101B-9397-08002B2CF9AE}" pid="3" name="_dlc_DocIdItemGuid">
    <vt:lpwstr>763191e8-9024-450c-ba58-d893d39671ec</vt:lpwstr>
  </property>
  <property fmtid="{D5CDD505-2E9C-101B-9397-08002B2CF9AE}" pid="4" name="_dlc_DocIdUrl">
    <vt:lpwstr>https://kvps.mil.intra/collaboration/J7/_layouts/15/DocIdRedir.aspx?ID=ZANQPYTQ2MJW-516699467-62, ZANQPYTQ2MJW-516699467-62</vt:lpwstr>
  </property>
  <property fmtid="{D5CDD505-2E9C-101B-9397-08002B2CF9AE}" pid="5" name="Valdkond">
    <vt:lpwstr>726;#Väljaõpe:Ohutus:Ohutuseeskiri|331b8904-ebdf-4a9e-a368-b526f923539e;#717;# Väljaõpe:Laskeväljaõpe|9b44dd33-26a0-458a-9e9e-18b508b41337</vt:lpwstr>
  </property>
  <property fmtid="{D5CDD505-2E9C-101B-9397-08002B2CF9AE}" pid="6" name="TaxKeyword">
    <vt:lpwstr>119;#ohutuseeskiri|247eb6fa-5805-48fc-bd9e-d4e29dd7728d;#826;#laskeväljaõppe-eeskiri|f9a00f38-4775-48e0-96ee-204e779cdd4e</vt:lpwstr>
  </property>
  <property fmtid="{D5CDD505-2E9C-101B-9397-08002B2CF9AE}" pid="7" name="ContentTypeId">
    <vt:lpwstr>0x0101002B342923597EFB4A8CF39C63FE8DC88D</vt:lpwstr>
  </property>
  <property fmtid="{D5CDD505-2E9C-101B-9397-08002B2CF9AE}" pid="8" name="Dokumendi liik">
    <vt:lpwstr>64;#Eeskiri|c5886758-00c5-4b05-9fdc-0fd5b7875fd0;#4;# Käskkiri|a2892c54-094f-4856-98a7-3630db4faa8d</vt:lpwstr>
  </property>
  <property fmtid="{D5CDD505-2E9C-101B-9397-08002B2CF9AE}" pid="9" name="Valdkonna märksõnad">
    <vt:lpwstr/>
  </property>
</Properties>
</file>